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3A88" w14:textId="77777777" w:rsidR="005A451D" w:rsidRPr="001F316A" w:rsidRDefault="00AC0B83" w:rsidP="00797401">
      <w:pPr>
        <w:jc w:val="center"/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Advising Academy</w:t>
      </w:r>
    </w:p>
    <w:p w14:paraId="57D252A4" w14:textId="12783607" w:rsidR="00AC0B83" w:rsidRPr="001F316A" w:rsidRDefault="003B23FF" w:rsidP="00797401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1-</w:t>
      </w:r>
      <w:r w:rsidR="00AC0B83" w:rsidRPr="001F316A">
        <w:rPr>
          <w:sz w:val="20"/>
          <w:szCs w:val="20"/>
        </w:rPr>
        <w:t>2, 2017</w:t>
      </w:r>
    </w:p>
    <w:p w14:paraId="3AB9323F" w14:textId="77777777" w:rsidR="00AC0B83" w:rsidRPr="001F316A" w:rsidRDefault="00AC0B83" w:rsidP="00797401">
      <w:pPr>
        <w:jc w:val="center"/>
        <w:rPr>
          <w:sz w:val="20"/>
          <w:szCs w:val="20"/>
        </w:rPr>
      </w:pPr>
      <w:r w:rsidRPr="001F316A">
        <w:rPr>
          <w:sz w:val="20"/>
          <w:szCs w:val="20"/>
        </w:rPr>
        <w:t>University of West Georgia</w:t>
      </w:r>
    </w:p>
    <w:p w14:paraId="6DC97E77" w14:textId="77777777" w:rsidR="00AC0B83" w:rsidRPr="001F316A" w:rsidRDefault="00AC0B83" w:rsidP="002456E4">
      <w:pPr>
        <w:jc w:val="center"/>
        <w:rPr>
          <w:sz w:val="20"/>
          <w:szCs w:val="20"/>
        </w:rPr>
      </w:pPr>
      <w:r w:rsidRPr="001F316A">
        <w:rPr>
          <w:sz w:val="20"/>
          <w:szCs w:val="20"/>
        </w:rPr>
        <w:t>Carrollton, Georgia</w:t>
      </w:r>
    </w:p>
    <w:p w14:paraId="6605846E" w14:textId="77777777" w:rsidR="00AC0B83" w:rsidRPr="001F316A" w:rsidRDefault="00AC0B83">
      <w:pPr>
        <w:rPr>
          <w:sz w:val="20"/>
          <w:szCs w:val="20"/>
        </w:rPr>
      </w:pPr>
    </w:p>
    <w:p w14:paraId="785C8D97" w14:textId="426BEF0D" w:rsidR="00AC0B83" w:rsidRPr="001F316A" w:rsidRDefault="00B20C24" w:rsidP="006D05BD">
      <w:pPr>
        <w:jc w:val="center"/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DAY ONE: Framing Challenges for Students Transitioning to C</w:t>
      </w:r>
      <w:r w:rsidR="00AC0B83" w:rsidRPr="001F316A">
        <w:rPr>
          <w:b/>
          <w:sz w:val="20"/>
          <w:szCs w:val="20"/>
        </w:rPr>
        <w:t>ollege</w:t>
      </w:r>
    </w:p>
    <w:p w14:paraId="01420C72" w14:textId="77777777" w:rsidR="00BB6F06" w:rsidRPr="001F316A" w:rsidRDefault="00BB6F06" w:rsidP="00160C65">
      <w:pPr>
        <w:rPr>
          <w:b/>
          <w:sz w:val="20"/>
          <w:szCs w:val="20"/>
        </w:rPr>
      </w:pPr>
    </w:p>
    <w:p w14:paraId="11B0CEAC" w14:textId="209A34B6" w:rsidR="000B15EB" w:rsidRPr="001F316A" w:rsidRDefault="00BB6F06" w:rsidP="000B15EB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 xml:space="preserve">Advising Academy </w:t>
      </w:r>
      <w:r w:rsidR="000B15EB" w:rsidRPr="001F316A">
        <w:rPr>
          <w:b/>
          <w:sz w:val="20"/>
          <w:szCs w:val="20"/>
        </w:rPr>
        <w:t>Check-In</w:t>
      </w:r>
    </w:p>
    <w:p w14:paraId="46F556DA" w14:textId="77777777" w:rsidR="000B15EB" w:rsidRPr="001F316A" w:rsidRDefault="000B15EB">
      <w:pPr>
        <w:rPr>
          <w:sz w:val="20"/>
          <w:szCs w:val="20"/>
        </w:rPr>
      </w:pPr>
      <w:r w:rsidRPr="001F316A">
        <w:rPr>
          <w:sz w:val="20"/>
          <w:szCs w:val="20"/>
        </w:rPr>
        <w:t>10:00am-11:00am</w:t>
      </w:r>
    </w:p>
    <w:p w14:paraId="4D11D624" w14:textId="77777777" w:rsidR="000B15EB" w:rsidRPr="001F316A" w:rsidRDefault="000B15EB">
      <w:pPr>
        <w:rPr>
          <w:sz w:val="20"/>
          <w:szCs w:val="20"/>
        </w:rPr>
      </w:pPr>
    </w:p>
    <w:p w14:paraId="05B0E281" w14:textId="40E2DB8A" w:rsidR="00A03B39" w:rsidRPr="001F316A" w:rsidRDefault="00A03B39" w:rsidP="00A03B39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 xml:space="preserve">Welcome: </w:t>
      </w:r>
      <w:proofErr w:type="spellStart"/>
      <w:r w:rsidRPr="001F316A">
        <w:rPr>
          <w:b/>
          <w:sz w:val="20"/>
          <w:szCs w:val="20"/>
        </w:rPr>
        <w:t>Micheal</w:t>
      </w:r>
      <w:proofErr w:type="spellEnd"/>
      <w:r w:rsidRPr="001F316A">
        <w:rPr>
          <w:b/>
          <w:sz w:val="20"/>
          <w:szCs w:val="20"/>
        </w:rPr>
        <w:t xml:space="preserve"> Crafton</w:t>
      </w:r>
    </w:p>
    <w:p w14:paraId="1F0D0D9B" w14:textId="11651775" w:rsidR="00A03B39" w:rsidRPr="001F316A" w:rsidRDefault="00950B8F">
      <w:pPr>
        <w:rPr>
          <w:sz w:val="20"/>
          <w:szCs w:val="20"/>
        </w:rPr>
      </w:pPr>
      <w:r>
        <w:rPr>
          <w:sz w:val="20"/>
          <w:szCs w:val="20"/>
        </w:rPr>
        <w:t>11:00am-11:10</w:t>
      </w:r>
      <w:r w:rsidR="00A03B39" w:rsidRPr="001F316A">
        <w:rPr>
          <w:sz w:val="20"/>
          <w:szCs w:val="20"/>
        </w:rPr>
        <w:t>pm</w:t>
      </w:r>
    </w:p>
    <w:p w14:paraId="52CFB71E" w14:textId="77777777" w:rsidR="00A03B39" w:rsidRPr="001F316A" w:rsidRDefault="00A03B39">
      <w:pPr>
        <w:rPr>
          <w:sz w:val="20"/>
          <w:szCs w:val="20"/>
        </w:rPr>
      </w:pPr>
    </w:p>
    <w:p w14:paraId="405100F7" w14:textId="77777777" w:rsidR="00AC0B83" w:rsidRPr="001F316A" w:rsidRDefault="00AC0B83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 xml:space="preserve">Opening Remarks: Tristan </w:t>
      </w:r>
      <w:proofErr w:type="spellStart"/>
      <w:r w:rsidRPr="001F316A">
        <w:rPr>
          <w:b/>
          <w:sz w:val="20"/>
          <w:szCs w:val="20"/>
        </w:rPr>
        <w:t>Denley</w:t>
      </w:r>
      <w:proofErr w:type="spellEnd"/>
    </w:p>
    <w:p w14:paraId="7E9ECE0E" w14:textId="7B00676C" w:rsidR="00AC0B83" w:rsidRPr="001F316A" w:rsidRDefault="00A03B39">
      <w:pPr>
        <w:rPr>
          <w:sz w:val="20"/>
          <w:szCs w:val="20"/>
        </w:rPr>
      </w:pPr>
      <w:r w:rsidRPr="001F316A">
        <w:rPr>
          <w:sz w:val="20"/>
          <w:szCs w:val="20"/>
        </w:rPr>
        <w:t>11:1</w:t>
      </w:r>
      <w:r w:rsidR="00950B8F">
        <w:rPr>
          <w:sz w:val="20"/>
          <w:szCs w:val="20"/>
        </w:rPr>
        <w:t>0am-12:0</w:t>
      </w:r>
      <w:r w:rsidR="00AC0B83" w:rsidRPr="001F316A">
        <w:rPr>
          <w:sz w:val="20"/>
          <w:szCs w:val="20"/>
        </w:rPr>
        <w:t>0pm</w:t>
      </w:r>
    </w:p>
    <w:p w14:paraId="2D53F67C" w14:textId="77777777" w:rsidR="00EE1AF9" w:rsidRPr="001F316A" w:rsidRDefault="00890C6C" w:rsidP="00DB1334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 xml:space="preserve">Dr. </w:t>
      </w:r>
      <w:proofErr w:type="spellStart"/>
      <w:r w:rsidRPr="001F316A">
        <w:rPr>
          <w:sz w:val="20"/>
          <w:szCs w:val="20"/>
        </w:rPr>
        <w:t>Denley</w:t>
      </w:r>
      <w:proofErr w:type="spellEnd"/>
      <w:r w:rsidRPr="001F316A">
        <w:rPr>
          <w:sz w:val="20"/>
          <w:szCs w:val="20"/>
        </w:rPr>
        <w:t xml:space="preserve"> will frame the goals of the overall meeting and </w:t>
      </w:r>
      <w:r w:rsidR="000B15EB" w:rsidRPr="001F316A">
        <w:rPr>
          <w:sz w:val="20"/>
          <w:szCs w:val="20"/>
        </w:rPr>
        <w:t>discuss findings on student performance and enrollment in English, math, and focus area courses during the first academic year. G</w:t>
      </w:r>
      <w:r w:rsidRPr="001F316A">
        <w:rPr>
          <w:sz w:val="20"/>
          <w:szCs w:val="20"/>
        </w:rPr>
        <w:t>eneral quest</w:t>
      </w:r>
      <w:r w:rsidR="002D27B8" w:rsidRPr="001F316A">
        <w:rPr>
          <w:sz w:val="20"/>
          <w:szCs w:val="20"/>
        </w:rPr>
        <w:t>ions to be answered by academy participants</w:t>
      </w:r>
      <w:r w:rsidR="000B15EB" w:rsidRPr="001F316A">
        <w:rPr>
          <w:sz w:val="20"/>
          <w:szCs w:val="20"/>
        </w:rPr>
        <w:t xml:space="preserve"> include</w:t>
      </w:r>
      <w:r w:rsidR="002D27B8" w:rsidRPr="001F316A">
        <w:rPr>
          <w:sz w:val="20"/>
          <w:szCs w:val="20"/>
        </w:rPr>
        <w:t>:</w:t>
      </w:r>
    </w:p>
    <w:p w14:paraId="28A53567" w14:textId="23ED8DD5" w:rsidR="002D27B8" w:rsidRPr="001F316A" w:rsidRDefault="00BB6F06" w:rsidP="00DB133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F316A">
        <w:rPr>
          <w:sz w:val="20"/>
          <w:szCs w:val="20"/>
        </w:rPr>
        <w:t>What are the common responsibilities and expectations of advising across the University System</w:t>
      </w:r>
      <w:r w:rsidR="004E75F9" w:rsidRPr="001F316A">
        <w:rPr>
          <w:sz w:val="20"/>
          <w:szCs w:val="20"/>
        </w:rPr>
        <w:t xml:space="preserve"> that lead to strong academic mindset among students</w:t>
      </w:r>
      <w:r w:rsidRPr="001F316A">
        <w:rPr>
          <w:sz w:val="20"/>
          <w:szCs w:val="20"/>
        </w:rPr>
        <w:t>?</w:t>
      </w:r>
    </w:p>
    <w:p w14:paraId="64FE83BC" w14:textId="64E0CDCE" w:rsidR="002D27B8" w:rsidRPr="001F316A" w:rsidRDefault="00BB6F06" w:rsidP="004E75F9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F316A">
        <w:rPr>
          <w:sz w:val="20"/>
          <w:szCs w:val="20"/>
        </w:rPr>
        <w:t>How are these common advising responsibilities and expectations distributed among advising teams and delivered to students, especially in the first 60 credit hours?</w:t>
      </w:r>
      <w:r w:rsidR="004E75F9" w:rsidRPr="001F316A">
        <w:rPr>
          <w:sz w:val="20"/>
          <w:szCs w:val="20"/>
        </w:rPr>
        <w:t xml:space="preserve"> </w:t>
      </w:r>
    </w:p>
    <w:p w14:paraId="1F443F04" w14:textId="77777777" w:rsidR="004E75F9" w:rsidRPr="001F316A" w:rsidRDefault="004E75F9" w:rsidP="002D27B8">
      <w:pPr>
        <w:rPr>
          <w:b/>
          <w:sz w:val="20"/>
          <w:szCs w:val="20"/>
        </w:rPr>
      </w:pPr>
    </w:p>
    <w:p w14:paraId="1310C2E7" w14:textId="77777777" w:rsidR="0028127A" w:rsidRPr="001F316A" w:rsidRDefault="0028127A" w:rsidP="002D27B8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Lunch</w:t>
      </w:r>
    </w:p>
    <w:p w14:paraId="0511D836" w14:textId="412D4863" w:rsidR="0028127A" w:rsidRPr="001F316A" w:rsidRDefault="00950B8F" w:rsidP="002D27B8">
      <w:pPr>
        <w:rPr>
          <w:sz w:val="20"/>
          <w:szCs w:val="20"/>
        </w:rPr>
      </w:pPr>
      <w:r>
        <w:rPr>
          <w:sz w:val="20"/>
          <w:szCs w:val="20"/>
        </w:rPr>
        <w:t>12:00pm-1:0</w:t>
      </w:r>
      <w:r w:rsidR="0028127A" w:rsidRPr="001F316A">
        <w:rPr>
          <w:sz w:val="20"/>
          <w:szCs w:val="20"/>
        </w:rPr>
        <w:t>0pm</w:t>
      </w:r>
    </w:p>
    <w:p w14:paraId="7140DB40" w14:textId="77777777" w:rsidR="0028127A" w:rsidRDefault="0028127A" w:rsidP="002D27B8">
      <w:pPr>
        <w:rPr>
          <w:sz w:val="20"/>
          <w:szCs w:val="20"/>
        </w:rPr>
      </w:pPr>
    </w:p>
    <w:p w14:paraId="4AA4D319" w14:textId="21BD1775" w:rsidR="00950B8F" w:rsidRPr="001F316A" w:rsidRDefault="00950B8F" w:rsidP="00950B8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1F316A">
        <w:rPr>
          <w:rFonts w:ascii="Times New Roman" w:hAnsi="Times New Roman"/>
          <w:b/>
        </w:rPr>
        <w:t>Keynote Speaker</w:t>
      </w:r>
    </w:p>
    <w:p w14:paraId="1C85AE5C" w14:textId="0DD1EE34" w:rsidR="00950B8F" w:rsidRDefault="00950B8F" w:rsidP="002D27B8">
      <w:pPr>
        <w:rPr>
          <w:sz w:val="20"/>
          <w:szCs w:val="20"/>
        </w:rPr>
      </w:pPr>
      <w:r>
        <w:rPr>
          <w:sz w:val="20"/>
          <w:szCs w:val="20"/>
        </w:rPr>
        <w:t>1:00pm-2:0</w:t>
      </w:r>
      <w:r w:rsidRPr="001F316A">
        <w:rPr>
          <w:sz w:val="20"/>
          <w:szCs w:val="20"/>
        </w:rPr>
        <w:t>0pm</w:t>
      </w:r>
    </w:p>
    <w:p w14:paraId="4F7EB2F9" w14:textId="77777777" w:rsidR="00950B8F" w:rsidRPr="001F316A" w:rsidRDefault="00950B8F" w:rsidP="002D27B8">
      <w:pPr>
        <w:rPr>
          <w:sz w:val="20"/>
          <w:szCs w:val="20"/>
        </w:rPr>
      </w:pPr>
    </w:p>
    <w:p w14:paraId="60281E82" w14:textId="77777777" w:rsidR="0028127A" w:rsidRPr="001F316A" w:rsidRDefault="0028127A" w:rsidP="002D27B8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P</w:t>
      </w:r>
      <w:r w:rsidR="00DB1334" w:rsidRPr="001F316A">
        <w:rPr>
          <w:b/>
          <w:sz w:val="20"/>
          <w:szCs w:val="20"/>
        </w:rPr>
        <w:t>anel</w:t>
      </w:r>
      <w:r w:rsidRPr="001F316A">
        <w:rPr>
          <w:b/>
          <w:sz w:val="20"/>
          <w:szCs w:val="20"/>
        </w:rPr>
        <w:t xml:space="preserve"> </w:t>
      </w:r>
      <w:r w:rsidR="00B20C24" w:rsidRPr="001F316A">
        <w:rPr>
          <w:b/>
          <w:sz w:val="20"/>
          <w:szCs w:val="20"/>
        </w:rPr>
        <w:t>Discussion</w:t>
      </w:r>
      <w:r w:rsidRPr="001F316A">
        <w:rPr>
          <w:b/>
          <w:sz w:val="20"/>
          <w:szCs w:val="20"/>
        </w:rPr>
        <w:t>: Successfully Transitioning to College</w:t>
      </w:r>
    </w:p>
    <w:p w14:paraId="7E274F98" w14:textId="009E4320" w:rsidR="008850DF" w:rsidRPr="001F316A" w:rsidRDefault="00950B8F" w:rsidP="002D27B8">
      <w:pPr>
        <w:rPr>
          <w:sz w:val="20"/>
          <w:szCs w:val="20"/>
        </w:rPr>
      </w:pPr>
      <w:r>
        <w:rPr>
          <w:sz w:val="20"/>
          <w:szCs w:val="20"/>
        </w:rPr>
        <w:t>2:00pm-3:0</w:t>
      </w:r>
      <w:r w:rsidR="008850DF" w:rsidRPr="001F316A">
        <w:rPr>
          <w:sz w:val="20"/>
          <w:szCs w:val="20"/>
        </w:rPr>
        <w:t>0pm</w:t>
      </w:r>
    </w:p>
    <w:p w14:paraId="55B32719" w14:textId="13A5ABD3" w:rsidR="008850DF" w:rsidRPr="001F316A" w:rsidRDefault="008850DF" w:rsidP="00DB1334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 xml:space="preserve">Speakers will highlight the challenges students </w:t>
      </w:r>
      <w:r w:rsidR="00DB1334" w:rsidRPr="001F316A">
        <w:rPr>
          <w:sz w:val="20"/>
          <w:szCs w:val="20"/>
        </w:rPr>
        <w:t>face</w:t>
      </w:r>
      <w:r w:rsidRPr="001F316A">
        <w:rPr>
          <w:sz w:val="20"/>
          <w:szCs w:val="20"/>
        </w:rPr>
        <w:t xml:space="preserve"> as they transition into college</w:t>
      </w:r>
      <w:r w:rsidR="007A61E4" w:rsidRPr="001F316A">
        <w:rPr>
          <w:sz w:val="20"/>
          <w:szCs w:val="20"/>
        </w:rPr>
        <w:t>, as well as</w:t>
      </w:r>
      <w:r w:rsidRPr="001F316A">
        <w:rPr>
          <w:sz w:val="20"/>
          <w:szCs w:val="20"/>
        </w:rPr>
        <w:t xml:space="preserve"> </w:t>
      </w:r>
      <w:r w:rsidR="00F26BA8" w:rsidRPr="001F316A">
        <w:rPr>
          <w:sz w:val="20"/>
          <w:szCs w:val="20"/>
        </w:rPr>
        <w:t xml:space="preserve">resources and services </w:t>
      </w:r>
      <w:r w:rsidR="007A61E4" w:rsidRPr="001F316A">
        <w:rPr>
          <w:sz w:val="20"/>
          <w:szCs w:val="20"/>
        </w:rPr>
        <w:t xml:space="preserve">incoming </w:t>
      </w:r>
      <w:r w:rsidR="00F26BA8" w:rsidRPr="001F316A">
        <w:rPr>
          <w:sz w:val="20"/>
          <w:szCs w:val="20"/>
        </w:rPr>
        <w:t xml:space="preserve">students need from advising to </w:t>
      </w:r>
      <w:r w:rsidR="007A61E4" w:rsidRPr="001F316A">
        <w:rPr>
          <w:sz w:val="20"/>
          <w:szCs w:val="20"/>
        </w:rPr>
        <w:t>develop a strong academic mindset.</w:t>
      </w:r>
    </w:p>
    <w:p w14:paraId="54EFDAB3" w14:textId="77777777" w:rsidR="00DB1334" w:rsidRPr="001F316A" w:rsidRDefault="00DB1334" w:rsidP="00DB1334">
      <w:pPr>
        <w:rPr>
          <w:sz w:val="20"/>
          <w:szCs w:val="20"/>
        </w:rPr>
      </w:pPr>
    </w:p>
    <w:p w14:paraId="6C166D6D" w14:textId="34C73D1B" w:rsidR="007A61E4" w:rsidRPr="001F316A" w:rsidRDefault="007A61E4" w:rsidP="007A61E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</w:t>
      </w:r>
    </w:p>
    <w:p w14:paraId="2592BD0B" w14:textId="256DC2D0" w:rsidR="007A61E4" w:rsidRPr="001F316A" w:rsidRDefault="00950B8F" w:rsidP="007A61E4">
      <w:pPr>
        <w:rPr>
          <w:sz w:val="20"/>
          <w:szCs w:val="20"/>
        </w:rPr>
      </w:pPr>
      <w:r>
        <w:rPr>
          <w:sz w:val="20"/>
          <w:szCs w:val="20"/>
        </w:rPr>
        <w:t>3:00pm-3:1</w:t>
      </w:r>
      <w:r w:rsidR="007A61E4" w:rsidRPr="001F316A">
        <w:rPr>
          <w:sz w:val="20"/>
          <w:szCs w:val="20"/>
        </w:rPr>
        <w:t>5pm</w:t>
      </w:r>
    </w:p>
    <w:p w14:paraId="096B1522" w14:textId="77777777" w:rsidR="007A61E4" w:rsidRPr="001F316A" w:rsidRDefault="007A61E4" w:rsidP="00DB1334">
      <w:pPr>
        <w:rPr>
          <w:sz w:val="20"/>
          <w:szCs w:val="20"/>
        </w:rPr>
      </w:pPr>
    </w:p>
    <w:p w14:paraId="10A5DF18" w14:textId="77777777" w:rsidR="00DB1334" w:rsidRPr="001F316A" w:rsidRDefault="00DB1334" w:rsidP="00DB133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Break-Out Session</w:t>
      </w:r>
      <w:r w:rsidR="00B20C24" w:rsidRPr="001F316A">
        <w:rPr>
          <w:b/>
          <w:sz w:val="20"/>
          <w:szCs w:val="20"/>
        </w:rPr>
        <w:t xml:space="preserve"> 1</w:t>
      </w:r>
      <w:r w:rsidRPr="001F316A">
        <w:rPr>
          <w:b/>
          <w:sz w:val="20"/>
          <w:szCs w:val="20"/>
        </w:rPr>
        <w:t xml:space="preserve">: </w:t>
      </w:r>
      <w:r w:rsidR="00B20C24" w:rsidRPr="001F316A">
        <w:rPr>
          <w:b/>
          <w:sz w:val="20"/>
          <w:szCs w:val="20"/>
        </w:rPr>
        <w:t>Small Inter-I</w:t>
      </w:r>
      <w:r w:rsidRPr="001F316A">
        <w:rPr>
          <w:b/>
          <w:sz w:val="20"/>
          <w:szCs w:val="20"/>
        </w:rPr>
        <w:t>nstitutional Cohorts by Role and Responsibility</w:t>
      </w:r>
    </w:p>
    <w:p w14:paraId="466C5BEF" w14:textId="35CE3BE1" w:rsidR="00DB1334" w:rsidRPr="001F316A" w:rsidRDefault="00950B8F" w:rsidP="00DB1334">
      <w:pPr>
        <w:rPr>
          <w:sz w:val="20"/>
          <w:szCs w:val="20"/>
        </w:rPr>
      </w:pPr>
      <w:r>
        <w:rPr>
          <w:sz w:val="20"/>
          <w:szCs w:val="20"/>
        </w:rPr>
        <w:t>3:1</w:t>
      </w:r>
      <w:r w:rsidR="007A61E4" w:rsidRPr="001F316A">
        <w:rPr>
          <w:sz w:val="20"/>
          <w:szCs w:val="20"/>
        </w:rPr>
        <w:t>5</w:t>
      </w:r>
      <w:r>
        <w:rPr>
          <w:sz w:val="20"/>
          <w:szCs w:val="20"/>
        </w:rPr>
        <w:t>pm-4:15</w:t>
      </w:r>
      <w:r w:rsidR="00DB1334" w:rsidRPr="001F316A">
        <w:rPr>
          <w:sz w:val="20"/>
          <w:szCs w:val="20"/>
        </w:rPr>
        <w:t>pm</w:t>
      </w:r>
    </w:p>
    <w:p w14:paraId="460FACDA" w14:textId="55BD7579" w:rsidR="00B20C24" w:rsidRPr="001F316A" w:rsidRDefault="00DB1334" w:rsidP="00B20C24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Academy attendees will work in small groups of similar role and responsibility to discuss topics addressed during keynote and panel session</w:t>
      </w:r>
      <w:r w:rsidR="00B20C24" w:rsidRPr="001F316A">
        <w:rPr>
          <w:sz w:val="20"/>
          <w:szCs w:val="20"/>
        </w:rPr>
        <w:t>s.</w:t>
      </w:r>
      <w:r w:rsidR="007A61E4" w:rsidRPr="001F316A">
        <w:rPr>
          <w:sz w:val="20"/>
          <w:szCs w:val="20"/>
        </w:rPr>
        <w:t xml:space="preserve"> These small groups will work to identify advising responsibilities and expectations and assign to advising team members.</w:t>
      </w:r>
      <w:r w:rsidR="00B20C24" w:rsidRPr="001F316A">
        <w:rPr>
          <w:sz w:val="20"/>
          <w:szCs w:val="20"/>
        </w:rPr>
        <w:t xml:space="preserve"> Small group roles and responsibilities include:</w:t>
      </w:r>
    </w:p>
    <w:p w14:paraId="2010B3D1" w14:textId="3BCF1E63" w:rsidR="00967B4A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Vice Presidents and Provosts</w:t>
      </w:r>
    </w:p>
    <w:p w14:paraId="6266F68B" w14:textId="609CBACC" w:rsidR="00B20C24" w:rsidRPr="001F316A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Regents Advisory Committee for Academic Advising</w:t>
      </w:r>
    </w:p>
    <w:p w14:paraId="230D1A0D" w14:textId="4577DF93" w:rsidR="00DB1334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Advising Directors</w:t>
      </w:r>
    </w:p>
    <w:p w14:paraId="669FF29D" w14:textId="50D4ADFA" w:rsidR="00967B4A" w:rsidRPr="001F316A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Professional Advisors, Coaches and Counselors</w:t>
      </w:r>
    </w:p>
    <w:p w14:paraId="48AD193F" w14:textId="0F9873D2" w:rsidR="00B20C24" w:rsidRPr="001F316A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Enrollment Managers</w:t>
      </w:r>
    </w:p>
    <w:p w14:paraId="33AE6C64" w14:textId="6B857909" w:rsidR="00B20C24" w:rsidRPr="001F316A" w:rsidRDefault="00B20C24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F316A">
        <w:rPr>
          <w:sz w:val="20"/>
          <w:szCs w:val="20"/>
        </w:rPr>
        <w:t xml:space="preserve">Faculty </w:t>
      </w:r>
      <w:r w:rsidR="00CE27FF">
        <w:rPr>
          <w:sz w:val="20"/>
          <w:szCs w:val="20"/>
        </w:rPr>
        <w:t>Advisors</w:t>
      </w:r>
      <w:r w:rsidR="00967B4A">
        <w:rPr>
          <w:sz w:val="20"/>
          <w:szCs w:val="20"/>
        </w:rPr>
        <w:t xml:space="preserve"> and Department Chairs</w:t>
      </w:r>
    </w:p>
    <w:p w14:paraId="4580FE63" w14:textId="5EE20618" w:rsidR="00B20C24" w:rsidRPr="001F316A" w:rsidRDefault="00967B4A" w:rsidP="00B20C24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Deans</w:t>
      </w:r>
    </w:p>
    <w:p w14:paraId="6E41E832" w14:textId="77777777" w:rsidR="008D10A9" w:rsidRPr="001F316A" w:rsidRDefault="008D10A9" w:rsidP="00A03B39">
      <w:pPr>
        <w:rPr>
          <w:sz w:val="20"/>
          <w:szCs w:val="20"/>
        </w:rPr>
      </w:pPr>
      <w:bookmarkStart w:id="0" w:name="_GoBack"/>
      <w:bookmarkEnd w:id="0"/>
    </w:p>
    <w:p w14:paraId="5A0562DA" w14:textId="77777777" w:rsidR="00B20C24" w:rsidRPr="001F316A" w:rsidRDefault="00B20C24" w:rsidP="00B20C2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Break-Out Session 2: Large Inter-Institutional Cohorts by Role and Responsibility</w:t>
      </w:r>
    </w:p>
    <w:p w14:paraId="1BAE27BB" w14:textId="67AABAFB" w:rsidR="00B20C24" w:rsidRPr="001F316A" w:rsidRDefault="00950B8F" w:rsidP="00B20C24">
      <w:pPr>
        <w:rPr>
          <w:sz w:val="20"/>
          <w:szCs w:val="20"/>
        </w:rPr>
      </w:pPr>
      <w:r>
        <w:rPr>
          <w:sz w:val="20"/>
          <w:szCs w:val="20"/>
        </w:rPr>
        <w:t>4:15pm-5:0</w:t>
      </w:r>
      <w:r w:rsidR="00B20C24" w:rsidRPr="001F316A">
        <w:rPr>
          <w:sz w:val="20"/>
          <w:szCs w:val="20"/>
        </w:rPr>
        <w:t>0pm</w:t>
      </w:r>
    </w:p>
    <w:p w14:paraId="0336DEF2" w14:textId="0CBF6502" w:rsidR="00B20C24" w:rsidRPr="001F316A" w:rsidRDefault="00B20C24" w:rsidP="00B20C24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Academy attendees will transition to large groups of similar role and responsibility to discuss topics addressed during keynote and panel sessions and prepare report-outs.</w:t>
      </w:r>
      <w:r w:rsidR="007A61E4" w:rsidRPr="001F316A">
        <w:rPr>
          <w:sz w:val="20"/>
          <w:szCs w:val="20"/>
        </w:rPr>
        <w:t xml:space="preserve"> These large groups will confer to compile advising </w:t>
      </w:r>
      <w:r w:rsidR="007A61E4" w:rsidRPr="001F316A">
        <w:rPr>
          <w:sz w:val="20"/>
          <w:szCs w:val="20"/>
        </w:rPr>
        <w:lastRenderedPageBreak/>
        <w:t>assignments and prepare reports to share during the plenary session.</w:t>
      </w:r>
      <w:r w:rsidRPr="001F316A">
        <w:rPr>
          <w:sz w:val="20"/>
          <w:szCs w:val="20"/>
        </w:rPr>
        <w:t xml:space="preserve"> Large group roles and responsibilities include:</w:t>
      </w:r>
    </w:p>
    <w:p w14:paraId="3F0248DF" w14:textId="77777777" w:rsidR="007B12CF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Vice Presidents and Provosts</w:t>
      </w:r>
    </w:p>
    <w:p w14:paraId="55B2607D" w14:textId="77777777" w:rsidR="007B12CF" w:rsidRPr="001F316A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Regents Advisory Committee for Academic Advising</w:t>
      </w:r>
    </w:p>
    <w:p w14:paraId="372C6E35" w14:textId="77777777" w:rsidR="007B12CF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Advising Directors</w:t>
      </w:r>
    </w:p>
    <w:p w14:paraId="3E8CB614" w14:textId="77777777" w:rsidR="007B12CF" w:rsidRPr="001F316A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Professional Advisors, Coaches and Counselors</w:t>
      </w:r>
    </w:p>
    <w:p w14:paraId="3731FA67" w14:textId="77777777" w:rsidR="007B12CF" w:rsidRPr="001F316A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Enrollment Managers</w:t>
      </w:r>
    </w:p>
    <w:p w14:paraId="136012CB" w14:textId="4A3A24A8" w:rsidR="007B12CF" w:rsidRPr="001F316A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F316A">
        <w:rPr>
          <w:sz w:val="20"/>
          <w:szCs w:val="20"/>
        </w:rPr>
        <w:t xml:space="preserve">Faculty </w:t>
      </w:r>
      <w:r w:rsidR="008D10A9">
        <w:rPr>
          <w:sz w:val="20"/>
          <w:szCs w:val="20"/>
        </w:rPr>
        <w:t>Advisors and Department Chairs</w:t>
      </w:r>
    </w:p>
    <w:p w14:paraId="67BDB343" w14:textId="77777777" w:rsidR="007B12CF" w:rsidRPr="001F316A" w:rsidRDefault="007B12CF" w:rsidP="007B12CF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Deans</w:t>
      </w:r>
    </w:p>
    <w:p w14:paraId="0C54FA68" w14:textId="77777777" w:rsidR="00B20C24" w:rsidRPr="001F316A" w:rsidRDefault="00B20C24" w:rsidP="00DB1334">
      <w:pPr>
        <w:rPr>
          <w:sz w:val="20"/>
          <w:szCs w:val="20"/>
        </w:rPr>
      </w:pPr>
    </w:p>
    <w:p w14:paraId="331714D0" w14:textId="77777777" w:rsidR="00B20C24" w:rsidRPr="001F316A" w:rsidRDefault="00B20C24" w:rsidP="00B20C2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Plenary Session: Large Group Report-Outs</w:t>
      </w:r>
    </w:p>
    <w:p w14:paraId="17864FC6" w14:textId="591F04ED" w:rsidR="00B20C24" w:rsidRPr="001F316A" w:rsidRDefault="00950B8F" w:rsidP="00B20C24">
      <w:pPr>
        <w:rPr>
          <w:sz w:val="20"/>
          <w:szCs w:val="20"/>
        </w:rPr>
      </w:pPr>
      <w:r>
        <w:rPr>
          <w:sz w:val="20"/>
          <w:szCs w:val="20"/>
        </w:rPr>
        <w:t>5:00pm-5:3</w:t>
      </w:r>
      <w:r w:rsidR="00B20C24" w:rsidRPr="001F316A">
        <w:rPr>
          <w:sz w:val="20"/>
          <w:szCs w:val="20"/>
        </w:rPr>
        <w:t>0pm</w:t>
      </w:r>
    </w:p>
    <w:p w14:paraId="16AF1B1A" w14:textId="623238EC" w:rsidR="00B20C24" w:rsidRPr="001F316A" w:rsidRDefault="00B20C24" w:rsidP="00B20C24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Large groups of similar role and responsibility will present findings and major discussion points highlighted in previous break-out sessions.</w:t>
      </w:r>
      <w:r w:rsidR="007A61E4" w:rsidRPr="001F316A">
        <w:rPr>
          <w:sz w:val="20"/>
          <w:szCs w:val="20"/>
        </w:rPr>
        <w:t xml:space="preserve"> The session will refer to original list of advising responsibilities and expectations to determine assignments.</w:t>
      </w:r>
    </w:p>
    <w:p w14:paraId="56AF6273" w14:textId="77777777" w:rsidR="00B20C24" w:rsidRPr="001F316A" w:rsidRDefault="00B20C24" w:rsidP="00DB1334">
      <w:pPr>
        <w:rPr>
          <w:sz w:val="20"/>
          <w:szCs w:val="20"/>
        </w:rPr>
      </w:pPr>
    </w:p>
    <w:p w14:paraId="2351F4EF" w14:textId="77777777" w:rsidR="00EA2D58" w:rsidRPr="001F316A" w:rsidRDefault="00EA2D58" w:rsidP="00EA2D58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Facilitator Debrief (USG Facilitators only)</w:t>
      </w:r>
    </w:p>
    <w:p w14:paraId="6194C4E2" w14:textId="045D5BAF" w:rsidR="00EA2D58" w:rsidRPr="001F316A" w:rsidRDefault="00950B8F" w:rsidP="00DB1334">
      <w:pPr>
        <w:rPr>
          <w:sz w:val="20"/>
          <w:szCs w:val="20"/>
        </w:rPr>
      </w:pPr>
      <w:r>
        <w:rPr>
          <w:sz w:val="20"/>
          <w:szCs w:val="20"/>
        </w:rPr>
        <w:t>5:3</w:t>
      </w:r>
      <w:r w:rsidR="00EA2D58" w:rsidRPr="001F316A">
        <w:rPr>
          <w:sz w:val="20"/>
          <w:szCs w:val="20"/>
        </w:rPr>
        <w:t>0pm</w:t>
      </w:r>
    </w:p>
    <w:p w14:paraId="702BF64C" w14:textId="77777777" w:rsidR="00EA2D58" w:rsidRPr="001F316A" w:rsidRDefault="00EA2D58" w:rsidP="00DB1334">
      <w:pPr>
        <w:rPr>
          <w:sz w:val="20"/>
          <w:szCs w:val="20"/>
        </w:rPr>
      </w:pPr>
    </w:p>
    <w:p w14:paraId="2160C3D9" w14:textId="77777777" w:rsidR="00B20C24" w:rsidRPr="001F316A" w:rsidRDefault="00B20C24" w:rsidP="00B20C2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Reception and Dinner</w:t>
      </w:r>
    </w:p>
    <w:p w14:paraId="18462F28" w14:textId="7CD6BC29" w:rsidR="00B20C24" w:rsidRPr="001F316A" w:rsidRDefault="00950B8F" w:rsidP="00B20C24">
      <w:pPr>
        <w:rPr>
          <w:sz w:val="20"/>
          <w:szCs w:val="20"/>
        </w:rPr>
      </w:pPr>
      <w:r>
        <w:rPr>
          <w:sz w:val="20"/>
          <w:szCs w:val="20"/>
        </w:rPr>
        <w:t>5:3</w:t>
      </w:r>
      <w:r w:rsidR="00B20C24" w:rsidRPr="001F316A">
        <w:rPr>
          <w:sz w:val="20"/>
          <w:szCs w:val="20"/>
        </w:rPr>
        <w:t>0pm-7:00pm</w:t>
      </w:r>
    </w:p>
    <w:p w14:paraId="578BC468" w14:textId="77777777" w:rsidR="00B20C24" w:rsidRPr="001F316A" w:rsidRDefault="00B20C24" w:rsidP="00DB1334">
      <w:pPr>
        <w:rPr>
          <w:sz w:val="20"/>
          <w:szCs w:val="20"/>
        </w:rPr>
      </w:pPr>
    </w:p>
    <w:p w14:paraId="37313A9F" w14:textId="77777777" w:rsidR="00F3575E" w:rsidRDefault="00F357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6A2AE37" w14:textId="77777777" w:rsidR="00F3575E" w:rsidRPr="001F316A" w:rsidRDefault="00F3575E" w:rsidP="00F3575E">
      <w:pPr>
        <w:jc w:val="center"/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Advising Academy</w:t>
      </w:r>
    </w:p>
    <w:p w14:paraId="5A02669F" w14:textId="0732D917" w:rsidR="00F3575E" w:rsidRPr="001F316A" w:rsidRDefault="008D10A9" w:rsidP="00F3575E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1-</w:t>
      </w:r>
      <w:r w:rsidR="00F3575E" w:rsidRPr="001F316A">
        <w:rPr>
          <w:sz w:val="20"/>
          <w:szCs w:val="20"/>
        </w:rPr>
        <w:t>2, 2017</w:t>
      </w:r>
    </w:p>
    <w:p w14:paraId="2927B84E" w14:textId="77777777" w:rsidR="00F3575E" w:rsidRPr="001F316A" w:rsidRDefault="00F3575E" w:rsidP="00F3575E">
      <w:pPr>
        <w:jc w:val="center"/>
        <w:rPr>
          <w:sz w:val="20"/>
          <w:szCs w:val="20"/>
        </w:rPr>
      </w:pPr>
      <w:r w:rsidRPr="001F316A">
        <w:rPr>
          <w:sz w:val="20"/>
          <w:szCs w:val="20"/>
        </w:rPr>
        <w:t>University of West Georgia</w:t>
      </w:r>
    </w:p>
    <w:p w14:paraId="73D65A4E" w14:textId="77777777" w:rsidR="00F3575E" w:rsidRPr="001F316A" w:rsidRDefault="00F3575E" w:rsidP="00F3575E">
      <w:pPr>
        <w:jc w:val="center"/>
        <w:rPr>
          <w:sz w:val="20"/>
          <w:szCs w:val="20"/>
        </w:rPr>
      </w:pPr>
      <w:r w:rsidRPr="001F316A">
        <w:rPr>
          <w:sz w:val="20"/>
          <w:szCs w:val="20"/>
        </w:rPr>
        <w:t>Carrollton, Georgia</w:t>
      </w:r>
    </w:p>
    <w:p w14:paraId="0153579A" w14:textId="77777777" w:rsidR="00F3575E" w:rsidRDefault="00F3575E" w:rsidP="006D05BD">
      <w:pPr>
        <w:jc w:val="center"/>
        <w:rPr>
          <w:b/>
          <w:sz w:val="20"/>
          <w:szCs w:val="20"/>
        </w:rPr>
      </w:pPr>
    </w:p>
    <w:p w14:paraId="574F6651" w14:textId="58FE8495" w:rsidR="00B20C24" w:rsidRPr="001F316A" w:rsidRDefault="00B20C24" w:rsidP="006D05BD">
      <w:pPr>
        <w:jc w:val="center"/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DAY TWO: Using Data to Inform Advising Practices</w:t>
      </w:r>
    </w:p>
    <w:p w14:paraId="1C152305" w14:textId="77777777" w:rsidR="00B20C24" w:rsidRPr="001F316A" w:rsidRDefault="00B20C24" w:rsidP="00B20C2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Breakfast</w:t>
      </w:r>
    </w:p>
    <w:p w14:paraId="71ED3860" w14:textId="77777777" w:rsidR="00B20C24" w:rsidRPr="001F316A" w:rsidRDefault="00B20C24" w:rsidP="00B20C24">
      <w:pPr>
        <w:rPr>
          <w:sz w:val="20"/>
          <w:szCs w:val="20"/>
        </w:rPr>
      </w:pPr>
      <w:r w:rsidRPr="001F316A">
        <w:rPr>
          <w:sz w:val="20"/>
          <w:szCs w:val="20"/>
        </w:rPr>
        <w:t>7:30am-8</w:t>
      </w:r>
      <w:r w:rsidR="002505A0" w:rsidRPr="001F316A">
        <w:rPr>
          <w:sz w:val="20"/>
          <w:szCs w:val="20"/>
        </w:rPr>
        <w:t>:00a</w:t>
      </w:r>
      <w:r w:rsidRPr="001F316A">
        <w:rPr>
          <w:sz w:val="20"/>
          <w:szCs w:val="20"/>
        </w:rPr>
        <w:t>m</w:t>
      </w:r>
    </w:p>
    <w:p w14:paraId="3498B89B" w14:textId="77777777" w:rsidR="00B20C24" w:rsidRPr="001F316A" w:rsidRDefault="00B20C24" w:rsidP="00B20C24">
      <w:pPr>
        <w:rPr>
          <w:sz w:val="20"/>
          <w:szCs w:val="20"/>
        </w:rPr>
      </w:pPr>
    </w:p>
    <w:p w14:paraId="61EEE45A" w14:textId="77777777" w:rsidR="00B20C24" w:rsidRPr="001F316A" w:rsidRDefault="00B20C24" w:rsidP="00B20C2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 xml:space="preserve">Opening Remarks: Tristan </w:t>
      </w:r>
      <w:proofErr w:type="spellStart"/>
      <w:r w:rsidRPr="001F316A">
        <w:rPr>
          <w:b/>
          <w:sz w:val="20"/>
          <w:szCs w:val="20"/>
        </w:rPr>
        <w:t>Denley</w:t>
      </w:r>
      <w:proofErr w:type="spellEnd"/>
    </w:p>
    <w:p w14:paraId="24BB4CEE" w14:textId="77777777" w:rsidR="00B20C24" w:rsidRPr="001F316A" w:rsidRDefault="000B15EB" w:rsidP="00B20C24">
      <w:pPr>
        <w:rPr>
          <w:sz w:val="20"/>
          <w:szCs w:val="20"/>
        </w:rPr>
      </w:pPr>
      <w:r w:rsidRPr="001F316A">
        <w:rPr>
          <w:sz w:val="20"/>
          <w:szCs w:val="20"/>
        </w:rPr>
        <w:t>8:00am-8:3</w:t>
      </w:r>
      <w:r w:rsidR="00B20C24" w:rsidRPr="001F316A">
        <w:rPr>
          <w:sz w:val="20"/>
          <w:szCs w:val="20"/>
        </w:rPr>
        <w:t>0am</w:t>
      </w:r>
    </w:p>
    <w:p w14:paraId="40830015" w14:textId="75546CC2" w:rsidR="00B20C24" w:rsidRPr="001F316A" w:rsidRDefault="00B20C24" w:rsidP="0066283B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 xml:space="preserve">Dr. </w:t>
      </w:r>
      <w:proofErr w:type="spellStart"/>
      <w:r w:rsidRPr="001F316A">
        <w:rPr>
          <w:sz w:val="20"/>
          <w:szCs w:val="20"/>
        </w:rPr>
        <w:t>Denley</w:t>
      </w:r>
      <w:proofErr w:type="spellEnd"/>
      <w:r w:rsidRPr="001F316A">
        <w:rPr>
          <w:sz w:val="20"/>
          <w:szCs w:val="20"/>
        </w:rPr>
        <w:t xml:space="preserve"> will </w:t>
      </w:r>
      <w:r w:rsidR="006C4D9B" w:rsidRPr="001F316A">
        <w:rPr>
          <w:sz w:val="20"/>
          <w:szCs w:val="20"/>
        </w:rPr>
        <w:t>summarize key themes from Day 1 exercise about advising expectations and assignments.</w:t>
      </w:r>
    </w:p>
    <w:p w14:paraId="7CA6F340" w14:textId="77777777" w:rsidR="0066283B" w:rsidRPr="001F316A" w:rsidRDefault="0066283B" w:rsidP="0066283B">
      <w:pPr>
        <w:rPr>
          <w:sz w:val="20"/>
          <w:szCs w:val="20"/>
        </w:rPr>
      </w:pPr>
    </w:p>
    <w:p w14:paraId="326D6C57" w14:textId="77777777" w:rsidR="00354589" w:rsidRDefault="003B23FF" w:rsidP="00950B8F">
      <w:pPr>
        <w:pStyle w:val="NormalWeb"/>
        <w:spacing w:before="0" w:beforeAutospacing="0" w:after="0" w:afterAutospacing="0"/>
        <w:rPr>
          <w:b/>
        </w:rPr>
      </w:pPr>
      <w:r w:rsidRPr="001F316A">
        <w:rPr>
          <w:rFonts w:ascii="Times New Roman" w:hAnsi="Times New Roman"/>
          <w:b/>
        </w:rPr>
        <w:t>Keynote Speaker</w:t>
      </w:r>
      <w:r w:rsidR="00950B8F" w:rsidRPr="001F316A">
        <w:rPr>
          <w:b/>
        </w:rPr>
        <w:t xml:space="preserve"> </w:t>
      </w:r>
    </w:p>
    <w:p w14:paraId="7EDAF127" w14:textId="2AE20EAA" w:rsidR="003B23FF" w:rsidRPr="001F316A" w:rsidRDefault="008D10A9" w:rsidP="00950B8F">
      <w:pPr>
        <w:pStyle w:val="NormalWeb"/>
        <w:spacing w:before="0" w:beforeAutospacing="0" w:after="0" w:afterAutospacing="0"/>
      </w:pPr>
      <w:r>
        <w:t>8:30am-9:3</w:t>
      </w:r>
      <w:r w:rsidR="003B23FF" w:rsidRPr="001F316A">
        <w:t>0pm</w:t>
      </w:r>
    </w:p>
    <w:p w14:paraId="74DE2B37" w14:textId="77777777" w:rsidR="00B20C24" w:rsidRPr="001F316A" w:rsidRDefault="00B20C24" w:rsidP="00DB1334">
      <w:pPr>
        <w:rPr>
          <w:sz w:val="20"/>
          <w:szCs w:val="20"/>
        </w:rPr>
      </w:pPr>
    </w:p>
    <w:p w14:paraId="0A2CD1CC" w14:textId="77777777" w:rsidR="002505A0" w:rsidRPr="001F316A" w:rsidRDefault="002505A0" w:rsidP="002505A0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</w:t>
      </w:r>
    </w:p>
    <w:p w14:paraId="7479397A" w14:textId="6D00FFAC" w:rsidR="002505A0" w:rsidRPr="001F316A" w:rsidRDefault="008D10A9" w:rsidP="002505A0">
      <w:pPr>
        <w:rPr>
          <w:sz w:val="20"/>
          <w:szCs w:val="20"/>
        </w:rPr>
      </w:pPr>
      <w:r>
        <w:rPr>
          <w:sz w:val="20"/>
          <w:szCs w:val="20"/>
        </w:rPr>
        <w:t>9:30am-9</w:t>
      </w:r>
      <w:r w:rsidR="002505A0" w:rsidRPr="001F316A">
        <w:rPr>
          <w:sz w:val="20"/>
          <w:szCs w:val="20"/>
        </w:rPr>
        <w:t>:45am</w:t>
      </w:r>
    </w:p>
    <w:p w14:paraId="699EEA44" w14:textId="77777777" w:rsidR="002505A0" w:rsidRPr="001F316A" w:rsidRDefault="002505A0" w:rsidP="00DB1334">
      <w:pPr>
        <w:rPr>
          <w:sz w:val="20"/>
          <w:szCs w:val="20"/>
        </w:rPr>
      </w:pPr>
    </w:p>
    <w:p w14:paraId="108E10BE" w14:textId="77777777" w:rsidR="002505A0" w:rsidRPr="001F316A" w:rsidRDefault="002505A0" w:rsidP="002505A0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Break-Out Session 3: Institutional Advising Teams Planning Session</w:t>
      </w:r>
    </w:p>
    <w:p w14:paraId="3524FAED" w14:textId="4AB82D30" w:rsidR="002505A0" w:rsidRPr="001F316A" w:rsidRDefault="008D10A9" w:rsidP="002505A0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505A0" w:rsidRPr="001F316A">
        <w:rPr>
          <w:sz w:val="20"/>
          <w:szCs w:val="20"/>
        </w:rPr>
        <w:t>:45am-12:00pm</w:t>
      </w:r>
    </w:p>
    <w:p w14:paraId="66BB2EE3" w14:textId="521F7E2F" w:rsidR="002505A0" w:rsidRPr="001F316A" w:rsidRDefault="002505A0" w:rsidP="002505A0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Academy attendees will work with colleagues from their in</w:t>
      </w:r>
      <w:r w:rsidR="005509CE">
        <w:rPr>
          <w:sz w:val="20"/>
          <w:szCs w:val="20"/>
        </w:rPr>
        <w:t>stitution to design solutions that</w:t>
      </w:r>
      <w:r w:rsidRPr="001F316A">
        <w:rPr>
          <w:sz w:val="20"/>
          <w:szCs w:val="20"/>
        </w:rPr>
        <w:t xml:space="preserve"> address chall</w:t>
      </w:r>
      <w:r w:rsidR="005509CE">
        <w:rPr>
          <w:sz w:val="20"/>
          <w:szCs w:val="20"/>
        </w:rPr>
        <w:t>enges discussed throughout the A</w:t>
      </w:r>
      <w:r w:rsidRPr="001F316A">
        <w:rPr>
          <w:sz w:val="20"/>
          <w:szCs w:val="20"/>
        </w:rPr>
        <w:t xml:space="preserve">cademy. </w:t>
      </w:r>
      <w:r w:rsidR="005509CE">
        <w:rPr>
          <w:sz w:val="20"/>
          <w:szCs w:val="20"/>
        </w:rPr>
        <w:t>Institutional</w:t>
      </w:r>
      <w:r w:rsidRPr="001F316A">
        <w:rPr>
          <w:sz w:val="20"/>
          <w:szCs w:val="20"/>
        </w:rPr>
        <w:t xml:space="preserve"> teams will specifically focus on identifying tools and resources needed to ensure all incoming students enroll in English, math, and 9 credit hours of focus area courses during their first academic year</w:t>
      </w:r>
      <w:r w:rsidR="005509CE">
        <w:rPr>
          <w:sz w:val="20"/>
          <w:szCs w:val="20"/>
        </w:rPr>
        <w:t xml:space="preserve"> while developing a strong academic mindset</w:t>
      </w:r>
      <w:r w:rsidRPr="001F316A">
        <w:rPr>
          <w:sz w:val="20"/>
          <w:szCs w:val="20"/>
        </w:rPr>
        <w:t>.</w:t>
      </w:r>
    </w:p>
    <w:p w14:paraId="36029DAC" w14:textId="77777777" w:rsidR="002505A0" w:rsidRPr="001F316A" w:rsidRDefault="002505A0" w:rsidP="00DB1334">
      <w:pPr>
        <w:rPr>
          <w:sz w:val="20"/>
          <w:szCs w:val="20"/>
        </w:rPr>
      </w:pPr>
    </w:p>
    <w:p w14:paraId="1D6795D8" w14:textId="77777777" w:rsidR="002505A0" w:rsidRPr="001F316A" w:rsidRDefault="002505A0" w:rsidP="002505A0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Lunch: Institutional Advising Teams Planning Session</w:t>
      </w:r>
    </w:p>
    <w:p w14:paraId="29EC4873" w14:textId="77777777" w:rsidR="002505A0" w:rsidRPr="001F316A" w:rsidRDefault="002505A0" w:rsidP="002505A0">
      <w:pPr>
        <w:rPr>
          <w:sz w:val="20"/>
          <w:szCs w:val="20"/>
        </w:rPr>
      </w:pPr>
      <w:r w:rsidRPr="001F316A">
        <w:rPr>
          <w:sz w:val="20"/>
          <w:szCs w:val="20"/>
        </w:rPr>
        <w:t>12:00pm-1:00pm</w:t>
      </w:r>
    </w:p>
    <w:p w14:paraId="68A43A78" w14:textId="77777777" w:rsidR="002505A0" w:rsidRPr="001F316A" w:rsidRDefault="002505A0" w:rsidP="002505A0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Institution advising teams will continue to discuss and refine plans for momentum year implementation.</w:t>
      </w:r>
    </w:p>
    <w:p w14:paraId="678C7819" w14:textId="77777777" w:rsidR="002505A0" w:rsidRPr="001F316A" w:rsidRDefault="002505A0" w:rsidP="00DB1334">
      <w:pPr>
        <w:rPr>
          <w:sz w:val="20"/>
          <w:szCs w:val="20"/>
        </w:rPr>
      </w:pPr>
    </w:p>
    <w:p w14:paraId="12E83665" w14:textId="64F836BB" w:rsidR="002505A0" w:rsidRPr="001F316A" w:rsidRDefault="002505A0" w:rsidP="002505A0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 xml:space="preserve">Plenary Session: </w:t>
      </w:r>
      <w:r w:rsidR="00EA2D58" w:rsidRPr="001F316A">
        <w:rPr>
          <w:b/>
          <w:sz w:val="20"/>
          <w:szCs w:val="20"/>
        </w:rPr>
        <w:t>Institution</w:t>
      </w:r>
      <w:r w:rsidRPr="001F316A">
        <w:rPr>
          <w:b/>
          <w:sz w:val="20"/>
          <w:szCs w:val="20"/>
        </w:rPr>
        <w:t xml:space="preserve"> Report-Outs</w:t>
      </w:r>
    </w:p>
    <w:p w14:paraId="717B75F6" w14:textId="6D7A9DF5" w:rsidR="002505A0" w:rsidRPr="001F316A" w:rsidRDefault="006803E2" w:rsidP="002505A0">
      <w:pPr>
        <w:rPr>
          <w:sz w:val="20"/>
          <w:szCs w:val="20"/>
        </w:rPr>
      </w:pPr>
      <w:r>
        <w:rPr>
          <w:sz w:val="20"/>
          <w:szCs w:val="20"/>
        </w:rPr>
        <w:t>1:0</w:t>
      </w:r>
      <w:r w:rsidR="008D10A9">
        <w:rPr>
          <w:sz w:val="20"/>
          <w:szCs w:val="20"/>
        </w:rPr>
        <w:t>0</w:t>
      </w:r>
      <w:r>
        <w:rPr>
          <w:sz w:val="20"/>
          <w:szCs w:val="20"/>
        </w:rPr>
        <w:t>pm-2:15</w:t>
      </w:r>
      <w:r w:rsidR="002505A0" w:rsidRPr="001F316A">
        <w:rPr>
          <w:sz w:val="20"/>
          <w:szCs w:val="20"/>
        </w:rPr>
        <w:t>pm</w:t>
      </w:r>
    </w:p>
    <w:p w14:paraId="28696431" w14:textId="08B2CBA7" w:rsidR="002505A0" w:rsidRPr="001F316A" w:rsidRDefault="00EA2D58" w:rsidP="002505A0">
      <w:pPr>
        <w:ind w:left="360"/>
        <w:rPr>
          <w:sz w:val="20"/>
          <w:szCs w:val="20"/>
        </w:rPr>
      </w:pPr>
      <w:r w:rsidRPr="001F316A">
        <w:rPr>
          <w:sz w:val="20"/>
          <w:szCs w:val="20"/>
        </w:rPr>
        <w:t>Institutions</w:t>
      </w:r>
      <w:r w:rsidR="002505A0" w:rsidRPr="001F316A">
        <w:rPr>
          <w:sz w:val="20"/>
          <w:szCs w:val="20"/>
        </w:rPr>
        <w:t xml:space="preserve"> will present </w:t>
      </w:r>
      <w:r w:rsidRPr="001F316A">
        <w:rPr>
          <w:sz w:val="20"/>
          <w:szCs w:val="20"/>
        </w:rPr>
        <w:t>proposals for</w:t>
      </w:r>
      <w:r w:rsidR="005509CE">
        <w:rPr>
          <w:sz w:val="20"/>
          <w:szCs w:val="20"/>
        </w:rPr>
        <w:t xml:space="preserve"> Momentum Y</w:t>
      </w:r>
      <w:r w:rsidR="00797401" w:rsidRPr="001F316A">
        <w:rPr>
          <w:sz w:val="20"/>
          <w:szCs w:val="20"/>
        </w:rPr>
        <w:t>ear implementation.</w:t>
      </w:r>
    </w:p>
    <w:p w14:paraId="6E356F29" w14:textId="77777777" w:rsidR="00797401" w:rsidRPr="001F316A" w:rsidRDefault="00797401" w:rsidP="00797401">
      <w:pPr>
        <w:rPr>
          <w:sz w:val="20"/>
          <w:szCs w:val="20"/>
        </w:rPr>
      </w:pPr>
    </w:p>
    <w:p w14:paraId="12F65D0D" w14:textId="77777777" w:rsidR="00797401" w:rsidRPr="001F316A" w:rsidRDefault="00797401" w:rsidP="00797401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Closing Remarks and Next Steps</w:t>
      </w:r>
    </w:p>
    <w:p w14:paraId="105C7798" w14:textId="113F2C59" w:rsidR="00797401" w:rsidRPr="001F316A" w:rsidRDefault="006803E2" w:rsidP="00797401">
      <w:pPr>
        <w:rPr>
          <w:sz w:val="20"/>
          <w:szCs w:val="20"/>
        </w:rPr>
      </w:pPr>
      <w:r>
        <w:rPr>
          <w:sz w:val="20"/>
          <w:szCs w:val="20"/>
        </w:rPr>
        <w:t>2:15pm-2:30</w:t>
      </w:r>
      <w:r w:rsidR="00797401" w:rsidRPr="001F316A">
        <w:rPr>
          <w:sz w:val="20"/>
          <w:szCs w:val="20"/>
        </w:rPr>
        <w:t>pm</w:t>
      </w:r>
    </w:p>
    <w:p w14:paraId="4664BAB7" w14:textId="77777777" w:rsidR="00797401" w:rsidRPr="001F316A" w:rsidRDefault="00797401" w:rsidP="00797401">
      <w:pPr>
        <w:rPr>
          <w:sz w:val="20"/>
          <w:szCs w:val="20"/>
        </w:rPr>
      </w:pPr>
    </w:p>
    <w:p w14:paraId="4EC513EA" w14:textId="5E8F4550" w:rsidR="00EA2D58" w:rsidRPr="001F316A" w:rsidRDefault="00EA2D58" w:rsidP="00EA2D58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Facilitator Debrief (USG Facilitators only)</w:t>
      </w:r>
    </w:p>
    <w:p w14:paraId="64DB16B7" w14:textId="144EDA13" w:rsidR="00EA2D58" w:rsidRPr="001F316A" w:rsidRDefault="006803E2" w:rsidP="00EA2D58">
      <w:pPr>
        <w:rPr>
          <w:sz w:val="20"/>
          <w:szCs w:val="20"/>
        </w:rPr>
      </w:pPr>
      <w:r>
        <w:rPr>
          <w:sz w:val="20"/>
          <w:szCs w:val="20"/>
        </w:rPr>
        <w:t>2:3</w:t>
      </w:r>
      <w:r w:rsidR="00EA2D58" w:rsidRPr="001F316A">
        <w:rPr>
          <w:sz w:val="20"/>
          <w:szCs w:val="20"/>
        </w:rPr>
        <w:t>0pm</w:t>
      </w:r>
    </w:p>
    <w:p w14:paraId="44035447" w14:textId="77777777" w:rsidR="00EA2D58" w:rsidRPr="001F316A" w:rsidRDefault="00EA2D58" w:rsidP="00797401">
      <w:pPr>
        <w:rPr>
          <w:sz w:val="20"/>
          <w:szCs w:val="20"/>
        </w:rPr>
      </w:pPr>
    </w:p>
    <w:p w14:paraId="215BD6AC" w14:textId="77777777" w:rsidR="002505A0" w:rsidRPr="001F316A" w:rsidRDefault="002456E4" w:rsidP="00DB1334">
      <w:pPr>
        <w:rPr>
          <w:b/>
          <w:sz w:val="20"/>
          <w:szCs w:val="20"/>
        </w:rPr>
      </w:pPr>
      <w:r w:rsidRPr="001F316A">
        <w:rPr>
          <w:b/>
          <w:sz w:val="20"/>
          <w:szCs w:val="20"/>
        </w:rPr>
        <w:t>Adjourn</w:t>
      </w:r>
    </w:p>
    <w:p w14:paraId="5B47564E" w14:textId="24188FCF" w:rsidR="002456E4" w:rsidRPr="006D05BD" w:rsidRDefault="006803E2" w:rsidP="00DB1334">
      <w:pPr>
        <w:rPr>
          <w:sz w:val="20"/>
          <w:szCs w:val="20"/>
        </w:rPr>
      </w:pPr>
      <w:r>
        <w:rPr>
          <w:sz w:val="20"/>
          <w:szCs w:val="20"/>
        </w:rPr>
        <w:t>2:3</w:t>
      </w:r>
      <w:r w:rsidR="002456E4" w:rsidRPr="001F316A">
        <w:rPr>
          <w:sz w:val="20"/>
          <w:szCs w:val="20"/>
        </w:rPr>
        <w:t>0pm</w:t>
      </w:r>
    </w:p>
    <w:sectPr w:rsidR="002456E4" w:rsidRPr="006D05BD" w:rsidSect="00F3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1ACE" w14:textId="77777777" w:rsidR="00103DA5" w:rsidRDefault="00103DA5" w:rsidP="004D647E">
      <w:r>
        <w:separator/>
      </w:r>
    </w:p>
  </w:endnote>
  <w:endnote w:type="continuationSeparator" w:id="0">
    <w:p w14:paraId="5BC6A656" w14:textId="77777777" w:rsidR="00103DA5" w:rsidRDefault="00103DA5" w:rsidP="004D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637C" w14:textId="77777777" w:rsidR="00103DA5" w:rsidRDefault="00103DA5" w:rsidP="004D647E">
      <w:r>
        <w:separator/>
      </w:r>
    </w:p>
  </w:footnote>
  <w:footnote w:type="continuationSeparator" w:id="0">
    <w:p w14:paraId="6D8F555C" w14:textId="77777777" w:rsidR="00103DA5" w:rsidRDefault="00103DA5" w:rsidP="004D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7B7F"/>
    <w:multiLevelType w:val="hybridMultilevel"/>
    <w:tmpl w:val="3378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3"/>
    <w:rsid w:val="000176CD"/>
    <w:rsid w:val="000B15EB"/>
    <w:rsid w:val="00103DA5"/>
    <w:rsid w:val="0012069C"/>
    <w:rsid w:val="001305EC"/>
    <w:rsid w:val="00160C65"/>
    <w:rsid w:val="0017681A"/>
    <w:rsid w:val="00187AEE"/>
    <w:rsid w:val="001C3D10"/>
    <w:rsid w:val="001F1A49"/>
    <w:rsid w:val="001F316A"/>
    <w:rsid w:val="002456E4"/>
    <w:rsid w:val="002505A0"/>
    <w:rsid w:val="002724ED"/>
    <w:rsid w:val="0028127A"/>
    <w:rsid w:val="002D27B8"/>
    <w:rsid w:val="00354589"/>
    <w:rsid w:val="0037145D"/>
    <w:rsid w:val="003B23FF"/>
    <w:rsid w:val="00401D69"/>
    <w:rsid w:val="004D647E"/>
    <w:rsid w:val="004E75F9"/>
    <w:rsid w:val="004F5443"/>
    <w:rsid w:val="0053060D"/>
    <w:rsid w:val="005509CE"/>
    <w:rsid w:val="005A451D"/>
    <w:rsid w:val="005B47DA"/>
    <w:rsid w:val="00610CEE"/>
    <w:rsid w:val="0062167B"/>
    <w:rsid w:val="00660993"/>
    <w:rsid w:val="0066283B"/>
    <w:rsid w:val="00663258"/>
    <w:rsid w:val="00665A27"/>
    <w:rsid w:val="006803E2"/>
    <w:rsid w:val="006835C2"/>
    <w:rsid w:val="00695113"/>
    <w:rsid w:val="006B009A"/>
    <w:rsid w:val="006C4D9B"/>
    <w:rsid w:val="006D05BD"/>
    <w:rsid w:val="006D128A"/>
    <w:rsid w:val="0071478C"/>
    <w:rsid w:val="007412CD"/>
    <w:rsid w:val="007675F8"/>
    <w:rsid w:val="00797401"/>
    <w:rsid w:val="007A61E4"/>
    <w:rsid w:val="007B12CF"/>
    <w:rsid w:val="007E0A63"/>
    <w:rsid w:val="007F2345"/>
    <w:rsid w:val="008111BA"/>
    <w:rsid w:val="008850DF"/>
    <w:rsid w:val="00890C6C"/>
    <w:rsid w:val="008D10A9"/>
    <w:rsid w:val="008D361B"/>
    <w:rsid w:val="00911C32"/>
    <w:rsid w:val="00950B8F"/>
    <w:rsid w:val="00967B4A"/>
    <w:rsid w:val="009B23A5"/>
    <w:rsid w:val="00A03B39"/>
    <w:rsid w:val="00AC0B83"/>
    <w:rsid w:val="00AD73F5"/>
    <w:rsid w:val="00B20C24"/>
    <w:rsid w:val="00B805EF"/>
    <w:rsid w:val="00BB6F06"/>
    <w:rsid w:val="00C24FEE"/>
    <w:rsid w:val="00C36741"/>
    <w:rsid w:val="00C5554E"/>
    <w:rsid w:val="00CA15A5"/>
    <w:rsid w:val="00CE27FF"/>
    <w:rsid w:val="00D025FA"/>
    <w:rsid w:val="00D20FBD"/>
    <w:rsid w:val="00D67569"/>
    <w:rsid w:val="00D94962"/>
    <w:rsid w:val="00DB1334"/>
    <w:rsid w:val="00DB2A37"/>
    <w:rsid w:val="00EA2D58"/>
    <w:rsid w:val="00EB3828"/>
    <w:rsid w:val="00EE1AF9"/>
    <w:rsid w:val="00F167E0"/>
    <w:rsid w:val="00F26BA8"/>
    <w:rsid w:val="00F3575E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D25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A4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A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7E"/>
  </w:style>
  <w:style w:type="paragraph" w:styleId="Footer">
    <w:name w:val="footer"/>
    <w:basedOn w:val="Normal"/>
    <w:link w:val="FooterChar"/>
    <w:uiPriority w:val="99"/>
    <w:unhideWhenUsed/>
    <w:rsid w:val="004D6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7E"/>
  </w:style>
  <w:style w:type="paragraph" w:styleId="NormalWeb">
    <w:name w:val="Normal (Web)"/>
    <w:basedOn w:val="Normal"/>
    <w:uiPriority w:val="99"/>
    <w:unhideWhenUsed/>
    <w:rsid w:val="005A451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Heather Collins</cp:lastModifiedBy>
  <cp:revision>2</cp:revision>
  <cp:lastPrinted>2017-08-30T12:46:00Z</cp:lastPrinted>
  <dcterms:created xsi:type="dcterms:W3CDTF">2017-09-25T13:50:00Z</dcterms:created>
  <dcterms:modified xsi:type="dcterms:W3CDTF">2017-09-25T13:50:00Z</dcterms:modified>
</cp:coreProperties>
</file>